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  <w:r w:rsidRPr="00A85C23">
        <w:rPr>
          <w:rFonts w:ascii="Times New Roman" w:hAnsi="Times New Roman" w:cs="Times New Roman"/>
          <w:b/>
          <w:sz w:val="40"/>
          <w:szCs w:val="24"/>
        </w:rPr>
        <w:t>назначение:</w:t>
      </w:r>
    </w:p>
    <w:p w:rsidR="00552985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C23">
        <w:rPr>
          <w:rFonts w:ascii="Times New Roman" w:hAnsi="Times New Roman" w:cs="Times New Roman"/>
          <w:color w:val="000000"/>
          <w:sz w:val="24"/>
          <w:szCs w:val="24"/>
        </w:rPr>
        <w:t>Комплекс «Орион-Ц» предназначен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5C23">
        <w:rPr>
          <w:rFonts w:ascii="Times New Roman" w:hAnsi="Times New Roman" w:cs="Times New Roman"/>
          <w:color w:val="000000"/>
          <w:sz w:val="24"/>
          <w:szCs w:val="24"/>
        </w:rPr>
        <w:t>для дуплексного обмена звуковой, телевизионной и служебной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5C23">
        <w:rPr>
          <w:rFonts w:ascii="Times New Roman" w:hAnsi="Times New Roman" w:cs="Times New Roman"/>
          <w:color w:val="000000"/>
          <w:sz w:val="24"/>
          <w:szCs w:val="24"/>
        </w:rPr>
        <w:t>информацией с РС МКС и пилотируемыми транспортными кораблями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5C23">
        <w:rPr>
          <w:rFonts w:ascii="Times New Roman" w:hAnsi="Times New Roman" w:cs="Times New Roman"/>
          <w:color w:val="000000"/>
          <w:sz w:val="24"/>
          <w:szCs w:val="24"/>
        </w:rPr>
        <w:t>«Союз МС», «Прогресс МС».</w:t>
      </w:r>
    </w:p>
    <w:p w:rsidR="00A85C23" w:rsidRPr="00A85C23" w:rsidRDefault="00A85C23" w:rsidP="00A85C23">
      <w:pPr>
        <w:jc w:val="both"/>
        <w:rPr>
          <w:rFonts w:ascii="Times New Roman" w:hAnsi="Times New Roman" w:cs="Times New Roman"/>
          <w:sz w:val="40"/>
          <w:szCs w:val="24"/>
        </w:rPr>
      </w:pP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  <w:r w:rsidRPr="00A85C23">
        <w:rPr>
          <w:rFonts w:ascii="Times New Roman" w:hAnsi="Times New Roman" w:cs="Times New Roman"/>
          <w:b/>
          <w:sz w:val="40"/>
          <w:szCs w:val="24"/>
        </w:rPr>
        <w:t>изделие обеспечивает: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– Формирование и передачу цифрового транспортного потока с теле-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5C23">
        <w:rPr>
          <w:rFonts w:ascii="Times New Roman" w:hAnsi="Times New Roman" w:cs="Times New Roman"/>
          <w:sz w:val="24"/>
          <w:szCs w:val="24"/>
        </w:rPr>
        <w:t>визионной</w:t>
      </w:r>
      <w:proofErr w:type="spellEnd"/>
      <w:r w:rsidRPr="00A85C23">
        <w:rPr>
          <w:rFonts w:ascii="Times New Roman" w:hAnsi="Times New Roman" w:cs="Times New Roman"/>
          <w:sz w:val="24"/>
          <w:szCs w:val="24"/>
        </w:rPr>
        <w:t>, звуковой и символьной информацией в ч</w:t>
      </w:r>
      <w:bookmarkStart w:id="0" w:name="_GoBack"/>
      <w:bookmarkEnd w:id="0"/>
      <w:r w:rsidRPr="00A85C23">
        <w:rPr>
          <w:rFonts w:ascii="Times New Roman" w:hAnsi="Times New Roman" w:cs="Times New Roman"/>
          <w:sz w:val="24"/>
          <w:szCs w:val="24"/>
        </w:rPr>
        <w:t>астотных полосах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от 458,45 МГц до 462,45 МГц, либо от 418,45 до 422,45 МГц прием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цифрового транспортного потока со звуковой и символьной информацией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в частотной полосе от 418,45 МГц до 422,45 МГц, либо 458,45 до 462,45 МГц.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– Передача и прием информации может производиться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одновременно: дуплексный режим обмена),</w:t>
      </w:r>
    </w:p>
    <w:p w:rsidR="00A85C23" w:rsidRPr="00A85C23" w:rsidRDefault="00A85C23" w:rsidP="00A85C23">
      <w:pPr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раздельно: только прием или только передача;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85C23">
        <w:rPr>
          <w:rFonts w:ascii="Times New Roman" w:hAnsi="Times New Roman" w:cs="Times New Roman"/>
          <w:sz w:val="24"/>
          <w:szCs w:val="24"/>
        </w:rPr>
        <w:t>предсеансовый</w:t>
      </w:r>
      <w:proofErr w:type="spellEnd"/>
      <w:r w:rsidRPr="00A85C23">
        <w:rPr>
          <w:rFonts w:ascii="Times New Roman" w:hAnsi="Times New Roman" w:cs="Times New Roman"/>
          <w:sz w:val="24"/>
          <w:szCs w:val="24"/>
        </w:rPr>
        <w:t xml:space="preserve"> диагностический контроль исправного состояния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аппаратуры;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– управление антенной системой в программном режиме (наведение по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заранее рассчитанным координатам) в диапазоне углов: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по азимуту от минус 270º до плюс 270º,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по углу места от 0 до 90º;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– максимальную скорость наведения антенной системы: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по азимуту – не менее 9 º/с,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по углу места – не менее 6 º/с;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– точность наведения системы в заданные координаты не ниже 15';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– погрешность наведения антенной системы не более 30' при слежении в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программном режиме с максимальными скоростями;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– синхронизация аппаратуры осуществляется по сигналам GPS или</w:t>
      </w:r>
    </w:p>
    <w:p w:rsidR="00A85C23" w:rsidRPr="00A85C23" w:rsidRDefault="00A85C23" w:rsidP="00A85C23">
      <w:pPr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ГЛОНАСС.</w:t>
      </w:r>
    </w:p>
    <w:p w:rsidR="00A85C23" w:rsidRPr="00A85C23" w:rsidRDefault="00A85C23" w:rsidP="00A85C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Приемо-передающий комплекс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C23">
        <w:rPr>
          <w:rFonts w:ascii="Times New Roman" w:hAnsi="Times New Roman" w:cs="Times New Roman"/>
          <w:sz w:val="24"/>
          <w:szCs w:val="24"/>
        </w:rPr>
        <w:t>однопозиционным, приемо-передающая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C23">
        <w:rPr>
          <w:rFonts w:ascii="Times New Roman" w:hAnsi="Times New Roman" w:cs="Times New Roman"/>
          <w:sz w:val="24"/>
          <w:szCs w:val="24"/>
        </w:rPr>
        <w:t>аппаратура расположена в обогреваемом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C23">
        <w:rPr>
          <w:rFonts w:ascii="Times New Roman" w:hAnsi="Times New Roman" w:cs="Times New Roman"/>
          <w:sz w:val="24"/>
          <w:szCs w:val="24"/>
        </w:rPr>
        <w:t xml:space="preserve">контейнере на мачте </w:t>
      </w:r>
      <w:proofErr w:type="gramStart"/>
      <w:r w:rsidRPr="00A85C23">
        <w:rPr>
          <w:rFonts w:ascii="Times New Roman" w:hAnsi="Times New Roman" w:cs="Times New Roman"/>
          <w:sz w:val="24"/>
          <w:szCs w:val="24"/>
        </w:rPr>
        <w:t>под антенной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C23">
        <w:rPr>
          <w:rFonts w:ascii="Times New Roman" w:hAnsi="Times New Roman" w:cs="Times New Roman"/>
          <w:sz w:val="24"/>
          <w:szCs w:val="24"/>
        </w:rPr>
        <w:t>комплекса</w:t>
      </w:r>
      <w:proofErr w:type="gramEnd"/>
      <w:r w:rsidRPr="00A85C23">
        <w:rPr>
          <w:rFonts w:ascii="Times New Roman" w:hAnsi="Times New Roman" w:cs="Times New Roman"/>
          <w:sz w:val="24"/>
          <w:szCs w:val="24"/>
        </w:rPr>
        <w:t>.</w:t>
      </w:r>
    </w:p>
    <w:p w:rsidR="00A85C23" w:rsidRPr="00A85C23" w:rsidRDefault="00A85C23" w:rsidP="00A85C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Аппаратура управления располагается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C23">
        <w:rPr>
          <w:rFonts w:ascii="Times New Roman" w:hAnsi="Times New Roman" w:cs="Times New Roman"/>
          <w:sz w:val="24"/>
          <w:szCs w:val="24"/>
        </w:rPr>
        <w:t>технологическом контейнере, обору-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5C23">
        <w:rPr>
          <w:rFonts w:ascii="Times New Roman" w:hAnsi="Times New Roman" w:cs="Times New Roman"/>
          <w:sz w:val="24"/>
          <w:szCs w:val="24"/>
        </w:rPr>
        <w:t>дованном</w:t>
      </w:r>
      <w:proofErr w:type="spellEnd"/>
      <w:r w:rsidRPr="00A85C23">
        <w:rPr>
          <w:rFonts w:ascii="Times New Roman" w:hAnsi="Times New Roman" w:cs="Times New Roman"/>
          <w:sz w:val="24"/>
          <w:szCs w:val="24"/>
        </w:rPr>
        <w:t xml:space="preserve"> системами жизнеобеспечения.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C23">
        <w:rPr>
          <w:rFonts w:ascii="Times New Roman" w:hAnsi="Times New Roman" w:cs="Times New Roman"/>
          <w:sz w:val="24"/>
          <w:szCs w:val="24"/>
        </w:rPr>
        <w:t>Комплекс управляется расчетом из двух</w:t>
      </w:r>
    </w:p>
    <w:p w:rsidR="00A85C23" w:rsidRPr="00A85C23" w:rsidRDefault="00A85C23" w:rsidP="00A85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операторов.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C23">
        <w:rPr>
          <w:rFonts w:ascii="Times New Roman" w:hAnsi="Times New Roman" w:cs="Times New Roman"/>
          <w:sz w:val="24"/>
          <w:szCs w:val="24"/>
        </w:rPr>
        <w:t>Существует возможность модификации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C23">
        <w:rPr>
          <w:rFonts w:ascii="Times New Roman" w:hAnsi="Times New Roman" w:cs="Times New Roman"/>
          <w:sz w:val="24"/>
          <w:szCs w:val="24"/>
        </w:rPr>
        <w:t>комплекса с целью дистанционного</w:t>
      </w:r>
    </w:p>
    <w:p w:rsidR="00A85C23" w:rsidRPr="00A85C23" w:rsidRDefault="00A85C23" w:rsidP="00A85C23">
      <w:pPr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управления.</w:t>
      </w:r>
    </w:p>
    <w:p w:rsidR="00A85C23" w:rsidRPr="00A85C23" w:rsidRDefault="00A85C23" w:rsidP="00A85C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C23" w:rsidRPr="00A85C23" w:rsidRDefault="00A85C23" w:rsidP="00A85C23">
      <w:pPr>
        <w:jc w:val="both"/>
        <w:rPr>
          <w:rFonts w:ascii="Times New Roman" w:hAnsi="Times New Roman" w:cs="Times New Roman"/>
          <w:sz w:val="24"/>
          <w:szCs w:val="24"/>
        </w:rPr>
      </w:pPr>
      <w:r w:rsidRPr="00A85C23">
        <w:rPr>
          <w:rFonts w:ascii="Times New Roman" w:hAnsi="Times New Roman" w:cs="Times New Roman"/>
          <w:sz w:val="24"/>
          <w:szCs w:val="24"/>
        </w:rPr>
        <w:t>Заказчик комплекса ПАО «РКК «Энергия».</w:t>
      </w:r>
    </w:p>
    <w:sectPr w:rsidR="00A85C23" w:rsidRPr="00A8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23"/>
    <w:rsid w:val="00552985"/>
    <w:rsid w:val="00A8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4F85"/>
  <w15:chartTrackingRefBased/>
  <w15:docId w15:val="{084A6948-8F79-4393-A29B-7241854E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2017-12-12T10:51:00Z</dcterms:created>
  <dcterms:modified xsi:type="dcterms:W3CDTF">2017-12-12T10:55:00Z</dcterms:modified>
</cp:coreProperties>
</file>